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1178" w:type="dxa"/>
        <w:tblLayout w:type="fixed"/>
        <w:tblLook w:val="0000" w:firstRow="0" w:lastRow="0" w:firstColumn="0" w:lastColumn="0" w:noHBand="0" w:noVBand="0"/>
      </w:tblPr>
      <w:tblGrid>
        <w:gridCol w:w="5778"/>
        <w:gridCol w:w="5400"/>
      </w:tblGrid>
      <w:tr w:rsidR="004C47D3" w:rsidRPr="00711DD9" w14:paraId="452FB644" w14:textId="77777777" w:rsidTr="00FF60A0">
        <w:tc>
          <w:tcPr>
            <w:tcW w:w="5778" w:type="dxa"/>
            <w:shd w:val="clear" w:color="auto" w:fill="F2F2F2" w:themeFill="background1" w:themeFillShade="F2"/>
          </w:tcPr>
          <w:p w14:paraId="1845899A" w14:textId="77777777" w:rsidR="004C47D3" w:rsidRPr="004C47D3" w:rsidRDefault="004C47D3" w:rsidP="004C47D3">
            <w:pPr>
              <w:rPr>
                <w:b/>
                <w:bCs/>
                <w:sz w:val="40"/>
                <w:szCs w:val="40"/>
              </w:rPr>
            </w:pPr>
            <w:bookmarkStart w:id="0" w:name="AgendaTitle" w:colFirst="0" w:colLast="0"/>
            <w:r w:rsidRPr="004C47D3">
              <w:rPr>
                <w:b/>
                <w:bCs/>
                <w:sz w:val="40"/>
                <w:szCs w:val="40"/>
              </w:rPr>
              <w:t>Graduate Affairs Committee</w:t>
            </w:r>
          </w:p>
          <w:p w14:paraId="3EBC98A3" w14:textId="45FAAF3F" w:rsidR="004C47D3" w:rsidRPr="00711DD9" w:rsidRDefault="004C47D3" w:rsidP="004C47D3">
            <w:r w:rsidRPr="004C47D3">
              <w:rPr>
                <w:b/>
                <w:bCs/>
                <w:sz w:val="40"/>
                <w:szCs w:val="40"/>
              </w:rPr>
              <w:t>Agenda</w:t>
            </w:r>
          </w:p>
        </w:tc>
        <w:tc>
          <w:tcPr>
            <w:tcW w:w="5400" w:type="dxa"/>
            <w:shd w:val="clear" w:color="auto" w:fill="F2F2F2" w:themeFill="background1" w:themeFillShade="F2"/>
          </w:tcPr>
          <w:p w14:paraId="64387ED4" w14:textId="2EF5BDBD" w:rsidR="004C47D3" w:rsidRPr="00711DD9" w:rsidRDefault="004C47D3" w:rsidP="00FF60A0">
            <w:pPr>
              <w:rPr>
                <w:b/>
                <w:bCs/>
                <w:sz w:val="24"/>
                <w:szCs w:val="24"/>
              </w:rPr>
            </w:pPr>
            <w:bookmarkStart w:id="1" w:name="Logistics"/>
            <w:bookmarkEnd w:id="1"/>
            <w:r w:rsidRPr="00711DD9">
              <w:rPr>
                <w:b/>
                <w:bCs/>
                <w:sz w:val="24"/>
                <w:szCs w:val="24"/>
              </w:rPr>
              <w:t xml:space="preserve">Date: </w:t>
            </w:r>
            <w:r w:rsidR="001B1458">
              <w:rPr>
                <w:b/>
                <w:bCs/>
                <w:sz w:val="24"/>
                <w:szCs w:val="24"/>
              </w:rPr>
              <w:t>January 22, 2024</w:t>
            </w:r>
          </w:p>
          <w:p w14:paraId="66666E25" w14:textId="3BB3A849" w:rsidR="004C47D3" w:rsidRPr="00711DD9" w:rsidRDefault="004C47D3" w:rsidP="00FF60A0">
            <w:pPr>
              <w:pStyle w:val="Standard1"/>
              <w:spacing w:before="0" w:after="0"/>
              <w:rPr>
                <w:b/>
                <w:sz w:val="24"/>
              </w:rPr>
            </w:pPr>
            <w:r w:rsidRPr="00711DD9">
              <w:rPr>
                <w:b/>
                <w:sz w:val="24"/>
              </w:rPr>
              <w:t xml:space="preserve">Time: </w:t>
            </w:r>
            <w:r w:rsidR="001B1458">
              <w:rPr>
                <w:b/>
                <w:sz w:val="24"/>
              </w:rPr>
              <w:t>1:30 pm</w:t>
            </w:r>
          </w:p>
          <w:p w14:paraId="029C6733" w14:textId="42009A3C" w:rsidR="004C47D3" w:rsidRPr="00711DD9" w:rsidRDefault="004C47D3" w:rsidP="00FF60A0">
            <w:pPr>
              <w:pStyle w:val="Standard1"/>
              <w:spacing w:before="0" w:after="0"/>
              <w:rPr>
                <w:b/>
                <w:sz w:val="24"/>
              </w:rPr>
            </w:pPr>
            <w:r w:rsidRPr="00711DD9">
              <w:rPr>
                <w:b/>
                <w:sz w:val="24"/>
              </w:rPr>
              <w:t xml:space="preserve">Location: </w:t>
            </w:r>
            <w:r w:rsidR="001B1458">
              <w:rPr>
                <w:b/>
                <w:sz w:val="24"/>
              </w:rPr>
              <w:t>Zoom</w:t>
            </w:r>
          </w:p>
        </w:tc>
      </w:tr>
      <w:bookmarkEnd w:id="0"/>
      <w:tr w:rsidR="004C47D3" w:rsidRPr="00711DD9" w14:paraId="33492B40" w14:textId="77777777" w:rsidTr="00FF60A0">
        <w:tc>
          <w:tcPr>
            <w:tcW w:w="11178" w:type="dxa"/>
            <w:gridSpan w:val="2"/>
          </w:tcPr>
          <w:p w14:paraId="52702506" w14:textId="77777777" w:rsidR="004C47D3" w:rsidRPr="00711DD9" w:rsidRDefault="004C47D3" w:rsidP="00FF60A0">
            <w:pPr>
              <w:pStyle w:val="Standard1"/>
            </w:pPr>
          </w:p>
        </w:tc>
      </w:tr>
      <w:tr w:rsidR="004C47D3" w:rsidRPr="00711DD9" w14:paraId="2409E138" w14:textId="77777777" w:rsidTr="00FF60A0">
        <w:tc>
          <w:tcPr>
            <w:tcW w:w="11178" w:type="dxa"/>
            <w:gridSpan w:val="2"/>
          </w:tcPr>
          <w:p w14:paraId="190D0873" w14:textId="77777777" w:rsidR="004C47D3" w:rsidRPr="00711DD9" w:rsidRDefault="004C47D3" w:rsidP="00FF60A0">
            <w:pPr>
              <w:pStyle w:val="Standard1"/>
            </w:pPr>
            <w:bookmarkStart w:id="2" w:name="Names" w:colFirst="0" w:colLast="4"/>
            <w:r w:rsidRPr="00711DD9">
              <w:t>Meeting called by: Dr. Janice Blum</w:t>
            </w:r>
          </w:p>
        </w:tc>
      </w:tr>
      <w:bookmarkEnd w:id="2"/>
      <w:tr w:rsidR="004C47D3" w:rsidRPr="00711DD9" w14:paraId="0E8D8F5F" w14:textId="77777777" w:rsidTr="00FF60A0">
        <w:tc>
          <w:tcPr>
            <w:tcW w:w="11178" w:type="dxa"/>
            <w:gridSpan w:val="2"/>
          </w:tcPr>
          <w:p w14:paraId="2A11F916" w14:textId="77777777" w:rsidR="004C47D3" w:rsidRPr="00711DD9" w:rsidRDefault="004C47D3" w:rsidP="00FF60A0">
            <w:pPr>
              <w:pStyle w:val="Standard1"/>
              <w:ind w:right="1404"/>
            </w:pPr>
          </w:p>
        </w:tc>
      </w:tr>
      <w:tr w:rsidR="004C47D3" w:rsidRPr="00711DD9" w14:paraId="142815D8" w14:textId="77777777" w:rsidTr="00FF60A0">
        <w:tc>
          <w:tcPr>
            <w:tcW w:w="11178" w:type="dxa"/>
            <w:gridSpan w:val="2"/>
          </w:tcPr>
          <w:p w14:paraId="67C1E2D6" w14:textId="77777777" w:rsidR="004C47D3" w:rsidRPr="00711DD9" w:rsidRDefault="004C47D3" w:rsidP="00FF60A0">
            <w:pPr>
              <w:pStyle w:val="Standard1"/>
            </w:pPr>
            <w:r w:rsidRPr="00711DD9">
              <w:t xml:space="preserve">Attendees: </w:t>
            </w:r>
          </w:p>
        </w:tc>
      </w:tr>
      <w:tr w:rsidR="004C47D3" w:rsidRPr="00711DD9" w14:paraId="423AB223" w14:textId="77777777" w:rsidTr="00FF60A0">
        <w:trPr>
          <w:trHeight w:val="171"/>
        </w:trPr>
        <w:tc>
          <w:tcPr>
            <w:tcW w:w="11178" w:type="dxa"/>
            <w:gridSpan w:val="2"/>
          </w:tcPr>
          <w:p w14:paraId="60DABABC" w14:textId="77777777" w:rsidR="004C47D3" w:rsidRPr="0041226E" w:rsidRDefault="004C47D3" w:rsidP="00FF60A0">
            <w:pPr>
              <w:rPr>
                <w:sz w:val="28"/>
                <w:szCs w:val="28"/>
              </w:rPr>
            </w:pPr>
            <w:bookmarkStart w:id="3" w:name="Attendees" w:colFirst="0" w:colLast="2"/>
            <w:r>
              <w:t xml:space="preserve">Janice Blum (Chair), Kyle Anderson, Kathi Badertscher, Ryan Brewer, Gabriel Chu, Lynn Dombrowski, Brittnie-lee Duffus, Rebecca Ellis, Erin Engels, Margie Ferguson, Ray Haberski, Tabitha Hardy, Cleveland Hayes, Monica Henry, Brittney-Shea Herbert, Dawn Holder, Marj Hovde, Thomas Hurley, Amelia Hurt, Hea-Won Kim, Mike Klemsz, Kim Lewis, Jiliang Li, Sara Lowe, Suzann Lupton, Karl MacDorman, Jennifer Mahoney, Kyle Minor, Zachary Riley, Randall Roper, Paul Salama, Kelly Sumner, Jeff Wilson, Tom Wilson, Juan Yepes, Constantin Yiannoutsos; Staff: Dezra Despain  </w:t>
            </w:r>
            <w:r w:rsidRPr="00711DD9">
              <w:t xml:space="preserve"> </w:t>
            </w:r>
          </w:p>
        </w:tc>
      </w:tr>
      <w:bookmarkEnd w:id="3"/>
      <w:tr w:rsidR="004C47D3" w:rsidRPr="00711DD9" w14:paraId="42B65F6A" w14:textId="77777777" w:rsidTr="00FF60A0">
        <w:tc>
          <w:tcPr>
            <w:tcW w:w="11178" w:type="dxa"/>
            <w:gridSpan w:val="2"/>
          </w:tcPr>
          <w:p w14:paraId="60D0BB82" w14:textId="0A1D6276" w:rsidR="004C47D3" w:rsidRPr="00711DD9" w:rsidRDefault="004C47D3" w:rsidP="00FF60A0">
            <w:pPr>
              <w:pStyle w:val="Standard1"/>
            </w:pPr>
            <w:r w:rsidRPr="00711DD9">
              <w:t xml:space="preserve">Guests: </w:t>
            </w:r>
            <w:r w:rsidR="00885A9E">
              <w:t xml:space="preserve">Sean Kilpatrick, </w:t>
            </w:r>
            <w:r w:rsidR="00885A9E" w:rsidRPr="00885A9E">
              <w:t>A</w:t>
            </w:r>
            <w:r w:rsidR="00885A9E">
              <w:t>VP</w:t>
            </w:r>
            <w:r w:rsidR="00885A9E" w:rsidRPr="00885A9E">
              <w:t>, University Enrollment Services</w:t>
            </w:r>
            <w:r w:rsidR="00885A9E">
              <w:t xml:space="preserve">; Julie Payne-Kirchmeier, </w:t>
            </w:r>
            <w:r w:rsidR="00885A9E">
              <w:rPr>
                <w:color w:val="000000"/>
              </w:rPr>
              <w:t>Vice President for Student Success</w:t>
            </w:r>
          </w:p>
        </w:tc>
      </w:tr>
    </w:tbl>
    <w:p w14:paraId="15C520EE" w14:textId="77777777" w:rsidR="006C578B" w:rsidRDefault="006C578B" w:rsidP="001276C3"/>
    <w:tbl>
      <w:tblPr>
        <w:tblStyle w:val="TableGridLight"/>
        <w:tblpPr w:leftFromText="187" w:rightFromText="187" w:vertAnchor="text" w:horzAnchor="margin" w:tblpY="1"/>
        <w:tblW w:w="11178" w:type="dxa"/>
        <w:tblLayout w:type="fixed"/>
        <w:tblLook w:val="0420" w:firstRow="1" w:lastRow="0" w:firstColumn="0" w:lastColumn="0" w:noHBand="0" w:noVBand="1"/>
      </w:tblPr>
      <w:tblGrid>
        <w:gridCol w:w="9828"/>
        <w:gridCol w:w="1350"/>
      </w:tblGrid>
      <w:tr w:rsidR="001276C3" w14:paraId="380C4464" w14:textId="77777777" w:rsidTr="008D5847">
        <w:tc>
          <w:tcPr>
            <w:tcW w:w="11178" w:type="dxa"/>
            <w:gridSpan w:val="2"/>
            <w:shd w:val="clear" w:color="auto" w:fill="F2F2F2" w:themeFill="background1" w:themeFillShade="F2"/>
          </w:tcPr>
          <w:p w14:paraId="561D2B20" w14:textId="77777777" w:rsidR="001276C3" w:rsidRDefault="001276C3" w:rsidP="006C578B">
            <w:pPr>
              <w:pStyle w:val="Standard1"/>
              <w:rPr>
                <w:b/>
                <w:sz w:val="36"/>
              </w:rPr>
            </w:pPr>
            <w:bookmarkStart w:id="4" w:name="Topics"/>
            <w:bookmarkEnd w:id="4"/>
            <w:r>
              <w:rPr>
                <w:b/>
                <w:sz w:val="36"/>
              </w:rPr>
              <w:t>Agenda</w:t>
            </w:r>
          </w:p>
        </w:tc>
      </w:tr>
      <w:tr w:rsidR="001276C3" w14:paraId="02B039BA" w14:textId="77777777" w:rsidTr="008D5847">
        <w:tc>
          <w:tcPr>
            <w:tcW w:w="9828" w:type="dxa"/>
          </w:tcPr>
          <w:p w14:paraId="49A87B08" w14:textId="69BD5EF1" w:rsidR="001276C3" w:rsidRDefault="001276C3" w:rsidP="006C578B">
            <w:pPr>
              <w:pStyle w:val="Standard1"/>
            </w:pPr>
            <w:r>
              <w:t xml:space="preserve">Approval of the Minutes for </w:t>
            </w:r>
            <w:r w:rsidR="001B1458">
              <w:t>November 28, 2023</w:t>
            </w:r>
          </w:p>
        </w:tc>
        <w:tc>
          <w:tcPr>
            <w:tcW w:w="1350" w:type="dxa"/>
          </w:tcPr>
          <w:p w14:paraId="5F84BF6A" w14:textId="77777777" w:rsidR="001276C3" w:rsidRDefault="001276C3" w:rsidP="006C578B">
            <w:pPr>
              <w:pStyle w:val="Standard1"/>
              <w:tabs>
                <w:tab w:val="left" w:pos="72"/>
                <w:tab w:val="left" w:pos="2116"/>
              </w:tabs>
              <w:jc w:val="right"/>
            </w:pPr>
            <w:r>
              <w:t>Blum</w:t>
            </w:r>
          </w:p>
        </w:tc>
      </w:tr>
      <w:tr w:rsidR="001276C3" w14:paraId="0764BEB8" w14:textId="77777777" w:rsidTr="008D5847">
        <w:tc>
          <w:tcPr>
            <w:tcW w:w="9828" w:type="dxa"/>
          </w:tcPr>
          <w:p w14:paraId="3DA33D7B" w14:textId="77777777" w:rsidR="001276C3" w:rsidRDefault="001276C3" w:rsidP="006C578B">
            <w:pPr>
              <w:pStyle w:val="Standard1"/>
            </w:pPr>
            <w:r>
              <w:t>Dean's Report</w:t>
            </w:r>
          </w:p>
        </w:tc>
        <w:tc>
          <w:tcPr>
            <w:tcW w:w="1350" w:type="dxa"/>
          </w:tcPr>
          <w:p w14:paraId="3A7A7845" w14:textId="77777777" w:rsidR="001276C3" w:rsidRDefault="001276C3" w:rsidP="006C578B">
            <w:pPr>
              <w:pStyle w:val="Standard1"/>
              <w:tabs>
                <w:tab w:val="left" w:pos="72"/>
                <w:tab w:val="left" w:pos="2116"/>
              </w:tabs>
              <w:jc w:val="right"/>
            </w:pPr>
            <w:r>
              <w:t>Blum</w:t>
            </w:r>
          </w:p>
        </w:tc>
      </w:tr>
      <w:tr w:rsidR="001276C3" w14:paraId="6EC7CC8D" w14:textId="77777777" w:rsidTr="008D5847">
        <w:tc>
          <w:tcPr>
            <w:tcW w:w="9828" w:type="dxa"/>
          </w:tcPr>
          <w:p w14:paraId="3EF54F8B" w14:textId="77777777" w:rsidR="001276C3" w:rsidRDefault="001276C3" w:rsidP="006C578B">
            <w:pPr>
              <w:pStyle w:val="Standard1"/>
            </w:pPr>
            <w:r>
              <w:t>Assistant Dean's Report</w:t>
            </w:r>
          </w:p>
        </w:tc>
        <w:tc>
          <w:tcPr>
            <w:tcW w:w="1350" w:type="dxa"/>
          </w:tcPr>
          <w:p w14:paraId="63F951E6" w14:textId="77777777" w:rsidR="001276C3" w:rsidRDefault="001276C3" w:rsidP="006C578B">
            <w:pPr>
              <w:pStyle w:val="Standard1"/>
              <w:tabs>
                <w:tab w:val="left" w:pos="72"/>
              </w:tabs>
              <w:jc w:val="right"/>
            </w:pPr>
            <w:r>
              <w:t>Hardy</w:t>
            </w:r>
          </w:p>
        </w:tc>
      </w:tr>
      <w:tr w:rsidR="001276C3" w14:paraId="256BF1C5" w14:textId="77777777" w:rsidTr="008D5847">
        <w:tc>
          <w:tcPr>
            <w:tcW w:w="9828" w:type="dxa"/>
          </w:tcPr>
          <w:p w14:paraId="01FF41ED" w14:textId="77777777" w:rsidR="001276C3" w:rsidRDefault="001276C3" w:rsidP="006C578B">
            <w:pPr>
              <w:pStyle w:val="Standard1"/>
            </w:pPr>
            <w:r>
              <w:t>Graduate Mentoring Center</w:t>
            </w:r>
          </w:p>
        </w:tc>
        <w:tc>
          <w:tcPr>
            <w:tcW w:w="1350" w:type="dxa"/>
          </w:tcPr>
          <w:p w14:paraId="3890C896" w14:textId="77777777" w:rsidR="001276C3" w:rsidRDefault="001276C3" w:rsidP="006C578B">
            <w:pPr>
              <w:pStyle w:val="Standard1"/>
              <w:tabs>
                <w:tab w:val="left" w:pos="72"/>
              </w:tabs>
              <w:jc w:val="right"/>
            </w:pPr>
            <w:r>
              <w:t>Roper</w:t>
            </w:r>
          </w:p>
        </w:tc>
      </w:tr>
      <w:tr w:rsidR="001276C3" w14:paraId="51E3611A" w14:textId="77777777" w:rsidTr="008D5847">
        <w:tc>
          <w:tcPr>
            <w:tcW w:w="9828" w:type="dxa"/>
          </w:tcPr>
          <w:p w14:paraId="3926E3CA" w14:textId="77777777" w:rsidR="001276C3" w:rsidRDefault="001276C3" w:rsidP="006C578B">
            <w:pPr>
              <w:pStyle w:val="Standard1"/>
            </w:pPr>
            <w:r>
              <w:t>Graduate and Professional Student Government</w:t>
            </w:r>
          </w:p>
        </w:tc>
        <w:tc>
          <w:tcPr>
            <w:tcW w:w="1350" w:type="dxa"/>
          </w:tcPr>
          <w:p w14:paraId="23FD9254" w14:textId="77777777" w:rsidR="001276C3" w:rsidRPr="00141F0E" w:rsidRDefault="001276C3" w:rsidP="006C578B">
            <w:pPr>
              <w:pStyle w:val="Standard1"/>
              <w:tabs>
                <w:tab w:val="left" w:pos="72"/>
              </w:tabs>
              <w:jc w:val="right"/>
            </w:pPr>
            <w:r>
              <w:t>Duffus</w:t>
            </w:r>
          </w:p>
        </w:tc>
      </w:tr>
      <w:tr w:rsidR="001276C3" w14:paraId="6CC1230B" w14:textId="77777777" w:rsidTr="008D5847">
        <w:tc>
          <w:tcPr>
            <w:tcW w:w="9828" w:type="dxa"/>
          </w:tcPr>
          <w:p w14:paraId="1B111251" w14:textId="77777777" w:rsidR="001276C3" w:rsidRDefault="001276C3" w:rsidP="006C578B">
            <w:pPr>
              <w:pStyle w:val="Standard1"/>
            </w:pPr>
            <w:r>
              <w:t>Graduate Office Reports</w:t>
            </w:r>
          </w:p>
        </w:tc>
        <w:tc>
          <w:tcPr>
            <w:tcW w:w="1350" w:type="dxa"/>
          </w:tcPr>
          <w:p w14:paraId="78F8682B" w14:textId="77777777" w:rsidR="001276C3" w:rsidRDefault="001276C3" w:rsidP="006C578B">
            <w:pPr>
              <w:pStyle w:val="Standard1"/>
              <w:tabs>
                <w:tab w:val="left" w:pos="72"/>
              </w:tabs>
              <w:jc w:val="right"/>
            </w:pPr>
            <w:r>
              <w:t>Henry</w:t>
            </w:r>
          </w:p>
        </w:tc>
      </w:tr>
      <w:tr w:rsidR="001276C3" w14:paraId="7BB340D7" w14:textId="77777777" w:rsidTr="008D5847">
        <w:tc>
          <w:tcPr>
            <w:tcW w:w="9828" w:type="dxa"/>
          </w:tcPr>
          <w:p w14:paraId="486A4CB7" w14:textId="77777777" w:rsidR="001276C3" w:rsidRDefault="001276C3" w:rsidP="006C578B">
            <w:pPr>
              <w:pStyle w:val="Standard1"/>
            </w:pPr>
            <w:r>
              <w:t>Committee Reports</w:t>
            </w:r>
          </w:p>
        </w:tc>
        <w:tc>
          <w:tcPr>
            <w:tcW w:w="1350" w:type="dxa"/>
          </w:tcPr>
          <w:p w14:paraId="310DDBBA" w14:textId="77777777" w:rsidR="001276C3" w:rsidRDefault="001276C3" w:rsidP="006C578B">
            <w:pPr>
              <w:pStyle w:val="Standard1"/>
              <w:tabs>
                <w:tab w:val="left" w:pos="72"/>
              </w:tabs>
              <w:jc w:val="right"/>
            </w:pPr>
          </w:p>
        </w:tc>
      </w:tr>
      <w:tr w:rsidR="001276C3" w14:paraId="1EB1E90B" w14:textId="77777777" w:rsidTr="008D5847">
        <w:tc>
          <w:tcPr>
            <w:tcW w:w="9828" w:type="dxa"/>
          </w:tcPr>
          <w:p w14:paraId="26CB62E1" w14:textId="77777777" w:rsidR="001276C3" w:rsidRDefault="001276C3" w:rsidP="006C578B">
            <w:pPr>
              <w:pStyle w:val="Standard1"/>
              <w:ind w:left="720"/>
            </w:pPr>
            <w:r>
              <w:t>Fellowship Subcommittee Report</w:t>
            </w:r>
          </w:p>
        </w:tc>
        <w:tc>
          <w:tcPr>
            <w:tcW w:w="1350" w:type="dxa"/>
          </w:tcPr>
          <w:p w14:paraId="639D256E" w14:textId="77777777" w:rsidR="001276C3" w:rsidRDefault="001276C3" w:rsidP="006C578B">
            <w:pPr>
              <w:pStyle w:val="Standard1"/>
              <w:tabs>
                <w:tab w:val="left" w:pos="72"/>
              </w:tabs>
              <w:jc w:val="right"/>
            </w:pPr>
            <w:r>
              <w:t>Henry</w:t>
            </w:r>
          </w:p>
        </w:tc>
      </w:tr>
      <w:tr w:rsidR="001276C3" w14:paraId="2D287245" w14:textId="77777777" w:rsidTr="008D5847">
        <w:tc>
          <w:tcPr>
            <w:tcW w:w="9828" w:type="dxa"/>
          </w:tcPr>
          <w:p w14:paraId="2A461D0B" w14:textId="77777777" w:rsidR="001276C3" w:rsidRDefault="001276C3" w:rsidP="006C578B">
            <w:pPr>
              <w:pStyle w:val="Standard1"/>
              <w:ind w:left="720"/>
            </w:pPr>
            <w:r w:rsidRPr="000F1043">
              <w:t>Curriculum Subcommittee Report</w:t>
            </w:r>
          </w:p>
        </w:tc>
        <w:tc>
          <w:tcPr>
            <w:tcW w:w="1350" w:type="dxa"/>
          </w:tcPr>
          <w:p w14:paraId="5ED504DD" w14:textId="77777777" w:rsidR="001276C3" w:rsidRDefault="001276C3" w:rsidP="006C578B">
            <w:pPr>
              <w:pStyle w:val="Standard1"/>
              <w:tabs>
                <w:tab w:val="left" w:pos="72"/>
              </w:tabs>
              <w:jc w:val="right"/>
            </w:pPr>
            <w:r>
              <w:t xml:space="preserve">Klemsz </w:t>
            </w:r>
          </w:p>
        </w:tc>
      </w:tr>
      <w:tr w:rsidR="001276C3" w14:paraId="794208D9" w14:textId="77777777" w:rsidTr="008D5847">
        <w:tc>
          <w:tcPr>
            <w:tcW w:w="9828" w:type="dxa"/>
          </w:tcPr>
          <w:p w14:paraId="03B48EB2" w14:textId="77777777" w:rsidR="001276C3" w:rsidRDefault="001276C3" w:rsidP="006C578B">
            <w:pPr>
              <w:pStyle w:val="Standard1"/>
              <w:ind w:left="720"/>
            </w:pPr>
            <w:r>
              <w:t>Graduate Recruitment Council Report</w:t>
            </w:r>
          </w:p>
        </w:tc>
        <w:tc>
          <w:tcPr>
            <w:tcW w:w="1350" w:type="dxa"/>
          </w:tcPr>
          <w:p w14:paraId="40D2FD09" w14:textId="77777777" w:rsidR="001276C3" w:rsidRDefault="001276C3" w:rsidP="006C578B">
            <w:pPr>
              <w:pStyle w:val="Standard1"/>
              <w:tabs>
                <w:tab w:val="left" w:pos="72"/>
              </w:tabs>
              <w:jc w:val="right"/>
            </w:pPr>
            <w:r>
              <w:t>Mahoney</w:t>
            </w:r>
          </w:p>
        </w:tc>
      </w:tr>
      <w:tr w:rsidR="00885A9E" w14:paraId="3DD4F639" w14:textId="77777777" w:rsidTr="008D5847">
        <w:tc>
          <w:tcPr>
            <w:tcW w:w="9828" w:type="dxa"/>
          </w:tcPr>
          <w:p w14:paraId="5A595BE3" w14:textId="4CC8806C" w:rsidR="00885A9E" w:rsidRDefault="00885A9E" w:rsidP="006C578B">
            <w:pPr>
              <w:pStyle w:val="Standard1"/>
            </w:pPr>
            <w:r>
              <w:t xml:space="preserve">2:15 p.m.  Sean Kilpatrick, </w:t>
            </w:r>
            <w:r w:rsidRPr="00885A9E">
              <w:t>A</w:t>
            </w:r>
            <w:r>
              <w:t>VP</w:t>
            </w:r>
            <w:r w:rsidRPr="00885A9E">
              <w:t>, University Enrollment Services</w:t>
            </w:r>
            <w:r>
              <w:t xml:space="preserve">; Julie Payne-Kirchmeier, </w:t>
            </w:r>
            <w:r>
              <w:rPr>
                <w:color w:val="000000"/>
              </w:rPr>
              <w:t>Vice President for Student Success will present on the new Stellic program IU has adopted</w:t>
            </w:r>
          </w:p>
        </w:tc>
        <w:tc>
          <w:tcPr>
            <w:tcW w:w="1350" w:type="dxa"/>
          </w:tcPr>
          <w:p w14:paraId="3126F014" w14:textId="77777777" w:rsidR="00885A9E" w:rsidRDefault="00885A9E" w:rsidP="006C578B">
            <w:pPr>
              <w:pStyle w:val="Standard1"/>
              <w:tabs>
                <w:tab w:val="left" w:pos="72"/>
              </w:tabs>
              <w:jc w:val="right"/>
            </w:pPr>
          </w:p>
        </w:tc>
      </w:tr>
      <w:tr w:rsidR="001276C3" w14:paraId="704A630D" w14:textId="77777777" w:rsidTr="008D5847">
        <w:tc>
          <w:tcPr>
            <w:tcW w:w="9828" w:type="dxa"/>
          </w:tcPr>
          <w:p w14:paraId="755A7114" w14:textId="77777777" w:rsidR="001276C3" w:rsidRDefault="001276C3" w:rsidP="006C578B">
            <w:pPr>
              <w:pStyle w:val="Standard1"/>
            </w:pPr>
            <w:r>
              <w:t>Program Review</w:t>
            </w:r>
          </w:p>
          <w:p w14:paraId="05E803FC" w14:textId="4C524D86" w:rsidR="001276C3" w:rsidRDefault="00BF2D33" w:rsidP="006C578B">
            <w:pPr>
              <w:pStyle w:val="Standard1"/>
              <w:numPr>
                <w:ilvl w:val="0"/>
                <w:numId w:val="5"/>
              </w:numPr>
            </w:pPr>
            <w:r>
              <w:t>New graduate certificate in Clinical Mental Health from the School of Education</w:t>
            </w:r>
          </w:p>
          <w:p w14:paraId="30ED997D" w14:textId="77777777" w:rsidR="001276C3" w:rsidRDefault="001276C3" w:rsidP="006C578B">
            <w:pPr>
              <w:pStyle w:val="Standard1"/>
            </w:pPr>
            <w:r>
              <w:t>Consent Agenda</w:t>
            </w:r>
          </w:p>
          <w:p w14:paraId="0E593FD2" w14:textId="77777777" w:rsidR="00BF2D33" w:rsidRDefault="00BF2D33" w:rsidP="00BF2D33">
            <w:pPr>
              <w:pStyle w:val="Standard1"/>
              <w:numPr>
                <w:ilvl w:val="0"/>
                <w:numId w:val="5"/>
              </w:numPr>
            </w:pPr>
            <w:r>
              <w:t xml:space="preserve">Curriculum changes to the </w:t>
            </w:r>
            <w:r w:rsidRPr="00BD3DDD">
              <w:t>DrPH in Global Health Leadership</w:t>
            </w:r>
            <w:r>
              <w:t xml:space="preserve"> from the Fairbanks School of Public Health</w:t>
            </w:r>
          </w:p>
          <w:p w14:paraId="6158FA7B" w14:textId="77777777" w:rsidR="00BA0896" w:rsidRDefault="00BA0896" w:rsidP="00BA0896">
            <w:pPr>
              <w:pStyle w:val="Standard1"/>
              <w:numPr>
                <w:ilvl w:val="0"/>
                <w:numId w:val="5"/>
              </w:numPr>
            </w:pPr>
            <w:r>
              <w:t>Curriculum changes to the MHA from the Fairbanks School of Public Health</w:t>
            </w:r>
          </w:p>
          <w:p w14:paraId="10F2198F" w14:textId="77777777" w:rsidR="00BF2D33" w:rsidRDefault="00BF2D33" w:rsidP="00BF2D33">
            <w:pPr>
              <w:pStyle w:val="Standard1"/>
              <w:numPr>
                <w:ilvl w:val="0"/>
                <w:numId w:val="5"/>
              </w:numPr>
            </w:pPr>
            <w:r>
              <w:t>Curriculum changes to the MHA/JD dual degree from the Fairbanks School of Public Health</w:t>
            </w:r>
          </w:p>
          <w:p w14:paraId="32CB3441" w14:textId="77777777" w:rsidR="00BF2D33" w:rsidRDefault="00BF2D33" w:rsidP="00BF2D33">
            <w:pPr>
              <w:pStyle w:val="Standard1"/>
              <w:numPr>
                <w:ilvl w:val="0"/>
                <w:numId w:val="5"/>
              </w:numPr>
            </w:pPr>
            <w:r>
              <w:t>Curriculum changes to the MHA/MPH dual degree from the Fairbanks School of Public Health</w:t>
            </w:r>
          </w:p>
          <w:p w14:paraId="26261A11" w14:textId="7C9E0F61" w:rsidR="001276C3" w:rsidRDefault="00BF2D33" w:rsidP="00BF2D33">
            <w:pPr>
              <w:pStyle w:val="Standard1"/>
              <w:numPr>
                <w:ilvl w:val="0"/>
                <w:numId w:val="5"/>
              </w:numPr>
            </w:pPr>
            <w:r>
              <w:t xml:space="preserve">Curriculum changes to the </w:t>
            </w:r>
            <w:r w:rsidRPr="00BD3DDD">
              <w:t>Accelerated B</w:t>
            </w:r>
            <w:r>
              <w:t>S</w:t>
            </w:r>
            <w:r w:rsidRPr="00BD3DDD">
              <w:t xml:space="preserve"> in Health Services Management - Master of Health Administration</w:t>
            </w:r>
            <w:r>
              <w:t xml:space="preserve"> from the Fairbanks School of Public Health</w:t>
            </w:r>
          </w:p>
          <w:p w14:paraId="1EC2C6DC" w14:textId="77777777" w:rsidR="001276C3" w:rsidRPr="00520B88" w:rsidRDefault="001276C3" w:rsidP="006C578B">
            <w:pPr>
              <w:pStyle w:val="Standard1"/>
            </w:pPr>
          </w:p>
        </w:tc>
        <w:tc>
          <w:tcPr>
            <w:tcW w:w="1350" w:type="dxa"/>
          </w:tcPr>
          <w:p w14:paraId="3153A0BE" w14:textId="77777777" w:rsidR="001276C3" w:rsidRDefault="001276C3" w:rsidP="006C578B">
            <w:pPr>
              <w:pStyle w:val="Standard1"/>
              <w:tabs>
                <w:tab w:val="left" w:pos="72"/>
              </w:tabs>
              <w:jc w:val="right"/>
            </w:pPr>
            <w:r>
              <w:t>Blum</w:t>
            </w:r>
          </w:p>
        </w:tc>
      </w:tr>
      <w:tr w:rsidR="00F73099" w14:paraId="73222C6F" w14:textId="77777777" w:rsidTr="008D5847">
        <w:tc>
          <w:tcPr>
            <w:tcW w:w="11178" w:type="dxa"/>
            <w:gridSpan w:val="2"/>
          </w:tcPr>
          <w:p w14:paraId="7A086053" w14:textId="2EF70FDE" w:rsidR="00B14C46" w:rsidRDefault="00B14C46" w:rsidP="00604182">
            <w:pPr>
              <w:pStyle w:val="Standard1"/>
            </w:pPr>
            <w:r>
              <w:t>Discussion:</w:t>
            </w:r>
          </w:p>
          <w:p w14:paraId="572877C9" w14:textId="50EAD507" w:rsidR="00B14C46" w:rsidRDefault="00B14C46" w:rsidP="00B14C46">
            <w:pPr>
              <w:pStyle w:val="Standard1"/>
              <w:numPr>
                <w:ilvl w:val="0"/>
                <w:numId w:val="6"/>
              </w:numPr>
            </w:pPr>
            <w:r>
              <w:t>Credit by prior learning</w:t>
            </w:r>
          </w:p>
          <w:p w14:paraId="5BFB58B0" w14:textId="77777777" w:rsidR="00B14C46" w:rsidRDefault="00B14C46" w:rsidP="00B14C46">
            <w:pPr>
              <w:pStyle w:val="Standard1"/>
            </w:pPr>
          </w:p>
          <w:p w14:paraId="63DEAD59" w14:textId="0C74DB29" w:rsidR="00F73099" w:rsidRDefault="00885A9E" w:rsidP="00604182">
            <w:pPr>
              <w:pStyle w:val="Standard1"/>
            </w:pPr>
            <w:r>
              <w:t>Informational Item:</w:t>
            </w:r>
          </w:p>
          <w:p w14:paraId="3B2AC707" w14:textId="3CAE646D" w:rsidR="00885A9E" w:rsidRDefault="00885A9E" w:rsidP="00604182">
            <w:pPr>
              <w:pStyle w:val="Standard1"/>
            </w:pPr>
            <w:r>
              <w:t>The Master of Social Work degree program will be offered in Lafayette, Indiana on the IVY Tech campus. This has been administratively approved and has moved forward in the approval process.</w:t>
            </w:r>
          </w:p>
        </w:tc>
      </w:tr>
    </w:tbl>
    <w:p w14:paraId="3C94F7D7" w14:textId="77777777" w:rsidR="00604182" w:rsidRDefault="00604182" w:rsidP="006C578B"/>
    <w:p w14:paraId="7E204A73" w14:textId="701DA6CD" w:rsidR="001276C3" w:rsidRPr="001276C3" w:rsidRDefault="00604182" w:rsidP="006C578B">
      <w:pPr>
        <w:rPr>
          <w:sz w:val="28"/>
          <w:szCs w:val="28"/>
        </w:rPr>
      </w:pPr>
      <w:r>
        <w:t>Next Meeting and Adjournment (</w:t>
      </w:r>
      <w:r>
        <w:rPr>
          <w:b/>
        </w:rPr>
        <w:t>Date, 1:30 pm, Zoom</w:t>
      </w:r>
      <w:r>
        <w:t>)</w:t>
      </w:r>
    </w:p>
    <w:sectPr w:rsidR="001276C3" w:rsidRPr="001276C3"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647D0"/>
    <w:multiLevelType w:val="hybridMultilevel"/>
    <w:tmpl w:val="4F5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849783">
    <w:abstractNumId w:val="2"/>
  </w:num>
  <w:num w:numId="2" w16cid:durableId="10380836">
    <w:abstractNumId w:val="0"/>
  </w:num>
  <w:num w:numId="3" w16cid:durableId="1125809347">
    <w:abstractNumId w:val="1"/>
  </w:num>
  <w:num w:numId="4" w16cid:durableId="1321884558">
    <w:abstractNumId w:val="4"/>
  </w:num>
  <w:num w:numId="5" w16cid:durableId="369038147">
    <w:abstractNumId w:val="5"/>
  </w:num>
  <w:num w:numId="6" w16cid:durableId="1761221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623DA"/>
    <w:rsid w:val="000641D1"/>
    <w:rsid w:val="00073135"/>
    <w:rsid w:val="0007572D"/>
    <w:rsid w:val="000B2609"/>
    <w:rsid w:val="000B324D"/>
    <w:rsid w:val="000C1FEB"/>
    <w:rsid w:val="000C2817"/>
    <w:rsid w:val="000C424D"/>
    <w:rsid w:val="000C7458"/>
    <w:rsid w:val="000D29B9"/>
    <w:rsid w:val="000D5500"/>
    <w:rsid w:val="000E1E0D"/>
    <w:rsid w:val="000F1043"/>
    <w:rsid w:val="00113979"/>
    <w:rsid w:val="00120431"/>
    <w:rsid w:val="001276C3"/>
    <w:rsid w:val="00141F0E"/>
    <w:rsid w:val="0015789B"/>
    <w:rsid w:val="00181C5D"/>
    <w:rsid w:val="001B118D"/>
    <w:rsid w:val="001B1458"/>
    <w:rsid w:val="001B7575"/>
    <w:rsid w:val="001D01D2"/>
    <w:rsid w:val="001F4EF7"/>
    <w:rsid w:val="00207F81"/>
    <w:rsid w:val="00255652"/>
    <w:rsid w:val="00262672"/>
    <w:rsid w:val="00270A62"/>
    <w:rsid w:val="002927FD"/>
    <w:rsid w:val="00294FF1"/>
    <w:rsid w:val="002B068C"/>
    <w:rsid w:val="002B7C72"/>
    <w:rsid w:val="002D7299"/>
    <w:rsid w:val="002E09C0"/>
    <w:rsid w:val="002F2A5F"/>
    <w:rsid w:val="002F7460"/>
    <w:rsid w:val="00311ABD"/>
    <w:rsid w:val="00317EC3"/>
    <w:rsid w:val="0032242A"/>
    <w:rsid w:val="003314DC"/>
    <w:rsid w:val="003562C8"/>
    <w:rsid w:val="00357136"/>
    <w:rsid w:val="00357FE0"/>
    <w:rsid w:val="00386AD2"/>
    <w:rsid w:val="00391363"/>
    <w:rsid w:val="003A5466"/>
    <w:rsid w:val="003C5BC8"/>
    <w:rsid w:val="003C775E"/>
    <w:rsid w:val="003E5709"/>
    <w:rsid w:val="003F06FF"/>
    <w:rsid w:val="00400A60"/>
    <w:rsid w:val="004019AB"/>
    <w:rsid w:val="00412C2E"/>
    <w:rsid w:val="00415C27"/>
    <w:rsid w:val="00416412"/>
    <w:rsid w:val="004368C8"/>
    <w:rsid w:val="004408FD"/>
    <w:rsid w:val="004655DC"/>
    <w:rsid w:val="00475127"/>
    <w:rsid w:val="00477E24"/>
    <w:rsid w:val="004968D3"/>
    <w:rsid w:val="004A16DB"/>
    <w:rsid w:val="004A3ED8"/>
    <w:rsid w:val="004C47D3"/>
    <w:rsid w:val="004D7ED5"/>
    <w:rsid w:val="004F670D"/>
    <w:rsid w:val="0050422E"/>
    <w:rsid w:val="00520B88"/>
    <w:rsid w:val="00561E83"/>
    <w:rsid w:val="00575BE9"/>
    <w:rsid w:val="00584642"/>
    <w:rsid w:val="00594956"/>
    <w:rsid w:val="005D140C"/>
    <w:rsid w:val="00604182"/>
    <w:rsid w:val="0061612B"/>
    <w:rsid w:val="0062018B"/>
    <w:rsid w:val="00641856"/>
    <w:rsid w:val="00641B79"/>
    <w:rsid w:val="00651E5A"/>
    <w:rsid w:val="00660BAB"/>
    <w:rsid w:val="00661C76"/>
    <w:rsid w:val="006621F5"/>
    <w:rsid w:val="0066588B"/>
    <w:rsid w:val="0067465A"/>
    <w:rsid w:val="00674881"/>
    <w:rsid w:val="00691D1B"/>
    <w:rsid w:val="006936B0"/>
    <w:rsid w:val="006A2792"/>
    <w:rsid w:val="006C0A5A"/>
    <w:rsid w:val="006C25AC"/>
    <w:rsid w:val="006C43E7"/>
    <w:rsid w:val="006C578B"/>
    <w:rsid w:val="006C7DB7"/>
    <w:rsid w:val="006D57FA"/>
    <w:rsid w:val="006E0635"/>
    <w:rsid w:val="006F3CD5"/>
    <w:rsid w:val="006F4FAA"/>
    <w:rsid w:val="006F63A6"/>
    <w:rsid w:val="00711F21"/>
    <w:rsid w:val="0072555F"/>
    <w:rsid w:val="007366ED"/>
    <w:rsid w:val="00741B5D"/>
    <w:rsid w:val="00743DBB"/>
    <w:rsid w:val="00751CC3"/>
    <w:rsid w:val="00764FF6"/>
    <w:rsid w:val="007662F7"/>
    <w:rsid w:val="0076707B"/>
    <w:rsid w:val="007852CC"/>
    <w:rsid w:val="007B57A2"/>
    <w:rsid w:val="007C0B2F"/>
    <w:rsid w:val="007C2BAB"/>
    <w:rsid w:val="007C3116"/>
    <w:rsid w:val="007D145A"/>
    <w:rsid w:val="007D73D2"/>
    <w:rsid w:val="007E19F9"/>
    <w:rsid w:val="007E23B1"/>
    <w:rsid w:val="007F7959"/>
    <w:rsid w:val="00802275"/>
    <w:rsid w:val="00814B94"/>
    <w:rsid w:val="00815FE8"/>
    <w:rsid w:val="00842548"/>
    <w:rsid w:val="00885A9E"/>
    <w:rsid w:val="008978AE"/>
    <w:rsid w:val="008A5F4F"/>
    <w:rsid w:val="008A7CFF"/>
    <w:rsid w:val="008A7E52"/>
    <w:rsid w:val="008D5847"/>
    <w:rsid w:val="008F5FA6"/>
    <w:rsid w:val="009105DE"/>
    <w:rsid w:val="00967888"/>
    <w:rsid w:val="009C3DBC"/>
    <w:rsid w:val="009C5370"/>
    <w:rsid w:val="009D7B44"/>
    <w:rsid w:val="009E5D4F"/>
    <w:rsid w:val="009F056F"/>
    <w:rsid w:val="009F759F"/>
    <w:rsid w:val="00A120A9"/>
    <w:rsid w:val="00A12251"/>
    <w:rsid w:val="00A17B30"/>
    <w:rsid w:val="00A2524B"/>
    <w:rsid w:val="00A255A8"/>
    <w:rsid w:val="00A32955"/>
    <w:rsid w:val="00A350DC"/>
    <w:rsid w:val="00A4113E"/>
    <w:rsid w:val="00A43AD7"/>
    <w:rsid w:val="00A442BD"/>
    <w:rsid w:val="00A552B5"/>
    <w:rsid w:val="00A70832"/>
    <w:rsid w:val="00A76952"/>
    <w:rsid w:val="00A90FD4"/>
    <w:rsid w:val="00A91D68"/>
    <w:rsid w:val="00A96EB0"/>
    <w:rsid w:val="00AA6E36"/>
    <w:rsid w:val="00AA70B4"/>
    <w:rsid w:val="00AF58B4"/>
    <w:rsid w:val="00AF6BDC"/>
    <w:rsid w:val="00B0618B"/>
    <w:rsid w:val="00B10DC2"/>
    <w:rsid w:val="00B1128D"/>
    <w:rsid w:val="00B13996"/>
    <w:rsid w:val="00B14C46"/>
    <w:rsid w:val="00B23B83"/>
    <w:rsid w:val="00B357FB"/>
    <w:rsid w:val="00B46447"/>
    <w:rsid w:val="00B54A49"/>
    <w:rsid w:val="00B6644A"/>
    <w:rsid w:val="00B66BD4"/>
    <w:rsid w:val="00B9120C"/>
    <w:rsid w:val="00B93F2B"/>
    <w:rsid w:val="00B94CA9"/>
    <w:rsid w:val="00BA081D"/>
    <w:rsid w:val="00BA0896"/>
    <w:rsid w:val="00BA6A08"/>
    <w:rsid w:val="00BC31DA"/>
    <w:rsid w:val="00BC5EE9"/>
    <w:rsid w:val="00BC7A14"/>
    <w:rsid w:val="00BD605A"/>
    <w:rsid w:val="00BF2D33"/>
    <w:rsid w:val="00BF7BD0"/>
    <w:rsid w:val="00C03B80"/>
    <w:rsid w:val="00C057CD"/>
    <w:rsid w:val="00C32C98"/>
    <w:rsid w:val="00C354D5"/>
    <w:rsid w:val="00C75B3C"/>
    <w:rsid w:val="00CA0519"/>
    <w:rsid w:val="00CC543C"/>
    <w:rsid w:val="00CE77DB"/>
    <w:rsid w:val="00D010C4"/>
    <w:rsid w:val="00D43104"/>
    <w:rsid w:val="00D53208"/>
    <w:rsid w:val="00D60A47"/>
    <w:rsid w:val="00D643BA"/>
    <w:rsid w:val="00D66AF9"/>
    <w:rsid w:val="00D67445"/>
    <w:rsid w:val="00DA41A9"/>
    <w:rsid w:val="00DC300D"/>
    <w:rsid w:val="00DC3317"/>
    <w:rsid w:val="00DC6A63"/>
    <w:rsid w:val="00DD20C0"/>
    <w:rsid w:val="00DF6AC4"/>
    <w:rsid w:val="00E06E63"/>
    <w:rsid w:val="00E36BEA"/>
    <w:rsid w:val="00E536CA"/>
    <w:rsid w:val="00E65727"/>
    <w:rsid w:val="00E7222F"/>
    <w:rsid w:val="00E7392D"/>
    <w:rsid w:val="00E8133F"/>
    <w:rsid w:val="00E81805"/>
    <w:rsid w:val="00E857F2"/>
    <w:rsid w:val="00EA25B9"/>
    <w:rsid w:val="00EA66FF"/>
    <w:rsid w:val="00EB7B1A"/>
    <w:rsid w:val="00F37C7D"/>
    <w:rsid w:val="00F73099"/>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1276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link w:val="Standard1Char"/>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paragraph" w:customStyle="1" w:styleId="GAC">
    <w:name w:val="GAC"/>
    <w:basedOn w:val="Heading1"/>
    <w:next w:val="Normal"/>
    <w:link w:val="GACChar"/>
    <w:qFormat/>
    <w:rsid w:val="007C2BAB"/>
    <w:rPr>
      <w:b/>
      <w:sz w:val="40"/>
    </w:rPr>
  </w:style>
  <w:style w:type="table" w:styleId="TableGridLight">
    <w:name w:val="Grid Table Light"/>
    <w:basedOn w:val="TableNormal"/>
    <w:uiPriority w:val="40"/>
    <w:rsid w:val="008022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andard1Char">
    <w:name w:val="Standard1 Char"/>
    <w:basedOn w:val="DefaultParagraphFont"/>
    <w:link w:val="Standard1"/>
    <w:rsid w:val="007C2BAB"/>
  </w:style>
  <w:style w:type="character" w:customStyle="1" w:styleId="GACChar">
    <w:name w:val="GAC Char"/>
    <w:basedOn w:val="Standard1Char"/>
    <w:link w:val="GAC"/>
    <w:rsid w:val="001276C3"/>
    <w:rPr>
      <w:rFonts w:asciiTheme="majorHAnsi" w:eastAsiaTheme="majorEastAsia" w:hAnsiTheme="majorHAnsi" w:cstheme="majorBidi"/>
      <w:b/>
      <w:color w:val="365F91" w:themeColor="accent1" w:themeShade="BF"/>
      <w:sz w:val="40"/>
      <w:szCs w:val="32"/>
    </w:rPr>
  </w:style>
  <w:style w:type="paragraph" w:styleId="Header">
    <w:name w:val="header"/>
    <w:basedOn w:val="Normal"/>
    <w:link w:val="HeaderChar"/>
    <w:semiHidden/>
    <w:unhideWhenUsed/>
    <w:rsid w:val="007C2BAB"/>
    <w:pPr>
      <w:tabs>
        <w:tab w:val="center" w:pos="4680"/>
        <w:tab w:val="right" w:pos="9360"/>
      </w:tabs>
    </w:pPr>
  </w:style>
  <w:style w:type="character" w:customStyle="1" w:styleId="HeaderChar">
    <w:name w:val="Header Char"/>
    <w:basedOn w:val="DefaultParagraphFont"/>
    <w:link w:val="Header"/>
    <w:semiHidden/>
    <w:rsid w:val="007C2BAB"/>
  </w:style>
  <w:style w:type="character" w:customStyle="1" w:styleId="Heading1Char">
    <w:name w:val="Heading 1 Char"/>
    <w:basedOn w:val="DefaultParagraphFont"/>
    <w:link w:val="Heading1"/>
    <w:rsid w:val="001276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1719">
      <w:bodyDiv w:val="1"/>
      <w:marLeft w:val="0"/>
      <w:marRight w:val="0"/>
      <w:marTop w:val="0"/>
      <w:marBottom w:val="0"/>
      <w:divBdr>
        <w:top w:val="none" w:sz="0" w:space="0" w:color="auto"/>
        <w:left w:val="none" w:sz="0" w:space="0" w:color="auto"/>
        <w:bottom w:val="none" w:sz="0" w:space="0" w:color="auto"/>
        <w:right w:val="none" w:sz="0" w:space="0" w:color="auto"/>
      </w:divBdr>
    </w:div>
    <w:div w:id="872765100">
      <w:bodyDiv w:val="1"/>
      <w:marLeft w:val="0"/>
      <w:marRight w:val="0"/>
      <w:marTop w:val="0"/>
      <w:marBottom w:val="0"/>
      <w:divBdr>
        <w:top w:val="none" w:sz="0" w:space="0" w:color="auto"/>
        <w:left w:val="none" w:sz="0" w:space="0" w:color="auto"/>
        <w:bottom w:val="none" w:sz="0" w:space="0" w:color="auto"/>
        <w:right w:val="none" w:sz="0" w:space="0" w:color="auto"/>
      </w:divBdr>
    </w:div>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1</Pages>
  <Words>322</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2024-01-12T19:39:00Z</dcterms:created>
  <dcterms:modified xsi:type="dcterms:W3CDTF">2024-01-18T14:12:00Z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